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8D39" w14:textId="2C6E8296" w:rsidR="00E737DE" w:rsidRPr="003D2382" w:rsidRDefault="00E737DE" w:rsidP="00E737DE">
      <w:pPr>
        <w:rPr>
          <w:rFonts w:ascii="Lucida Sans" w:hAnsi="Lucida Sans" w:cstheme="minorHAnsi"/>
          <w:bCs/>
          <w:color w:val="000000"/>
        </w:rPr>
      </w:pPr>
      <w:r w:rsidRPr="003D2382">
        <w:rPr>
          <w:rFonts w:ascii="Lucida Sans" w:hAnsi="Lucida Sans" w:cstheme="minorHAnsi"/>
          <w:bCs/>
          <w:color w:val="000000"/>
        </w:rPr>
        <w:t xml:space="preserve">Comunicado de la </w:t>
      </w:r>
      <w:r w:rsidRPr="00EC5C90">
        <w:rPr>
          <w:rFonts w:ascii="Lucida Sans" w:hAnsi="Lucida Sans" w:cstheme="minorHAnsi"/>
          <w:bCs/>
          <w:color w:val="000000"/>
          <w:u w:val="single"/>
        </w:rPr>
        <w:t xml:space="preserve">Vocalía de Médicos en </w:t>
      </w:r>
      <w:r w:rsidR="00EC5C90">
        <w:rPr>
          <w:rFonts w:ascii="Lucida Sans" w:hAnsi="Lucida Sans" w:cstheme="minorHAnsi"/>
          <w:bCs/>
          <w:color w:val="000000"/>
          <w:u w:val="single"/>
        </w:rPr>
        <w:t>E</w:t>
      </w:r>
      <w:r w:rsidRPr="00EC5C90">
        <w:rPr>
          <w:rFonts w:ascii="Lucida Sans" w:hAnsi="Lucida Sans" w:cstheme="minorHAnsi"/>
          <w:bCs/>
          <w:color w:val="000000"/>
          <w:u w:val="single"/>
        </w:rPr>
        <w:t xml:space="preserve">jercicio </w:t>
      </w:r>
      <w:r w:rsidR="00EC5C90">
        <w:rPr>
          <w:rFonts w:ascii="Lucida Sans" w:hAnsi="Lucida Sans" w:cstheme="minorHAnsi"/>
          <w:bCs/>
          <w:color w:val="000000"/>
          <w:u w:val="single"/>
        </w:rPr>
        <w:t>P</w:t>
      </w:r>
      <w:r w:rsidRPr="00EC5C90">
        <w:rPr>
          <w:rFonts w:ascii="Lucida Sans" w:hAnsi="Lucida Sans" w:cstheme="minorHAnsi"/>
          <w:bCs/>
          <w:color w:val="000000"/>
          <w:u w:val="single"/>
        </w:rPr>
        <w:t>rivado</w:t>
      </w:r>
    </w:p>
    <w:p w14:paraId="11DD565C" w14:textId="09AC64B3" w:rsidR="00E737DE" w:rsidRDefault="00E737DE" w:rsidP="00E737DE">
      <w:pPr>
        <w:jc w:val="center"/>
        <w:rPr>
          <w:rFonts w:ascii="Lucida Sans" w:hAnsi="Lucida Sans" w:cstheme="minorHAnsi"/>
          <w:b/>
          <w:color w:val="000000"/>
          <w:sz w:val="28"/>
          <w:szCs w:val="28"/>
        </w:rPr>
      </w:pPr>
      <w:r w:rsidRPr="00E737DE">
        <w:rPr>
          <w:rFonts w:ascii="Lucida Sans" w:hAnsi="Lucida Sans" w:cstheme="minorHAnsi"/>
          <w:b/>
          <w:color w:val="000000"/>
          <w:sz w:val="28"/>
          <w:szCs w:val="28"/>
        </w:rPr>
        <w:t>El CGCOM exige igualdad de acceso a la vacunación frente a la COVID</w:t>
      </w:r>
      <w:r>
        <w:rPr>
          <w:rFonts w:ascii="Lucida Sans" w:hAnsi="Lucida Sans" w:cstheme="minorHAnsi"/>
          <w:b/>
          <w:color w:val="000000"/>
          <w:sz w:val="28"/>
          <w:szCs w:val="28"/>
        </w:rPr>
        <w:t>-</w:t>
      </w:r>
      <w:r w:rsidRPr="00E737DE">
        <w:rPr>
          <w:rFonts w:ascii="Lucida Sans" w:hAnsi="Lucida Sans" w:cstheme="minorHAnsi"/>
          <w:b/>
          <w:color w:val="000000"/>
          <w:sz w:val="28"/>
          <w:szCs w:val="28"/>
        </w:rPr>
        <w:t>19 de todos los médicos</w:t>
      </w:r>
    </w:p>
    <w:p w14:paraId="359FCFA4" w14:textId="2FB32CE8" w:rsidR="003D2382" w:rsidRPr="003D2382" w:rsidRDefault="003D2382" w:rsidP="003D2382">
      <w:pPr>
        <w:pStyle w:val="Prrafodelista"/>
        <w:numPr>
          <w:ilvl w:val="0"/>
          <w:numId w:val="36"/>
        </w:numPr>
        <w:jc w:val="center"/>
        <w:rPr>
          <w:rFonts w:ascii="Lucida Sans" w:hAnsi="Lucida Sans" w:cstheme="minorHAnsi"/>
          <w:b/>
          <w:bCs/>
          <w:color w:val="000000"/>
          <w:sz w:val="28"/>
          <w:szCs w:val="28"/>
        </w:rPr>
      </w:pPr>
      <w:r w:rsidRPr="003D2382">
        <w:rPr>
          <w:rFonts w:ascii="Lucida Sans" w:hAnsi="Lucida Sans" w:cstheme="minorHAnsi"/>
          <w:b/>
          <w:bCs/>
          <w:color w:val="000000"/>
        </w:rPr>
        <w:t>E</w:t>
      </w:r>
      <w:r w:rsidRPr="003D2382">
        <w:rPr>
          <w:rFonts w:ascii="Lucida Sans" w:hAnsi="Lucida Sans" w:cstheme="minorHAnsi"/>
          <w:b/>
          <w:bCs/>
          <w:color w:val="000000"/>
        </w:rPr>
        <w:t xml:space="preserve">l único criterio de prioridad </w:t>
      </w:r>
      <w:r>
        <w:rPr>
          <w:rFonts w:ascii="Lucida Sans" w:hAnsi="Lucida Sans" w:cstheme="minorHAnsi"/>
          <w:b/>
          <w:bCs/>
          <w:color w:val="000000"/>
        </w:rPr>
        <w:t>debe de ser</w:t>
      </w:r>
      <w:r w:rsidRPr="003D2382">
        <w:rPr>
          <w:rFonts w:ascii="Lucida Sans" w:hAnsi="Lucida Sans" w:cstheme="minorHAnsi"/>
          <w:b/>
          <w:bCs/>
          <w:color w:val="000000"/>
        </w:rPr>
        <w:t xml:space="preserve"> la función y el riesgo del personal y no su vinculación laboral</w:t>
      </w:r>
    </w:p>
    <w:p w14:paraId="169FFE48" w14:textId="77777777" w:rsidR="003D2382" w:rsidRPr="003D2382" w:rsidRDefault="003D2382" w:rsidP="003D2382">
      <w:pPr>
        <w:pStyle w:val="Prrafodelista"/>
        <w:rPr>
          <w:rFonts w:ascii="Lucida Sans" w:hAnsi="Lucida Sans" w:cstheme="minorHAnsi"/>
          <w:b/>
          <w:color w:val="000000"/>
          <w:sz w:val="28"/>
          <w:szCs w:val="28"/>
        </w:rPr>
      </w:pPr>
    </w:p>
    <w:p w14:paraId="7346C071" w14:textId="6F64A69E" w:rsidR="00E737DE" w:rsidRPr="00E737DE" w:rsidRDefault="00E737DE" w:rsidP="00E737DE">
      <w:pPr>
        <w:jc w:val="both"/>
        <w:rPr>
          <w:rFonts w:ascii="Lucida Sans" w:hAnsi="Lucida Sans" w:cstheme="minorHAnsi"/>
          <w:color w:val="000000"/>
        </w:rPr>
      </w:pPr>
      <w:r w:rsidRPr="00E737DE">
        <w:rPr>
          <w:rFonts w:ascii="Lucida Sans" w:hAnsi="Lucida Sans" w:cstheme="minorHAnsi"/>
          <w:color w:val="000000"/>
        </w:rPr>
        <w:t>La</w:t>
      </w:r>
      <w:r w:rsidRPr="00E737DE">
        <w:rPr>
          <w:rFonts w:ascii="Lucida Sans" w:hAnsi="Lucida Sans" w:cstheme="minorHAnsi"/>
          <w:i/>
          <w:color w:val="000000"/>
        </w:rPr>
        <w:t xml:space="preserve"> </w:t>
      </w:r>
      <w:r w:rsidRPr="00E737DE">
        <w:rPr>
          <w:rStyle w:val="nfasis"/>
          <w:rFonts w:ascii="Lucida Sans" w:hAnsi="Lucida Sans" w:cstheme="minorHAnsi"/>
          <w:color w:val="000000"/>
        </w:rPr>
        <w:t xml:space="preserve">Estrategia de vacunación frente a la Covid-19, </w:t>
      </w:r>
      <w:r w:rsidRPr="00E737DE">
        <w:rPr>
          <w:rFonts w:ascii="Lucida Sans" w:hAnsi="Lucida Sans" w:cstheme="minorHAnsi"/>
          <w:color w:val="000000"/>
        </w:rPr>
        <w:t xml:space="preserve">impulsada por el Ministerio de Sanidad y las Comunidades Autónomas, </w:t>
      </w:r>
      <w:r>
        <w:rPr>
          <w:rFonts w:ascii="Lucida Sans" w:hAnsi="Lucida Sans" w:cstheme="minorHAnsi"/>
          <w:color w:val="000000"/>
        </w:rPr>
        <w:t xml:space="preserve">no </w:t>
      </w:r>
      <w:r w:rsidRPr="00E737DE">
        <w:rPr>
          <w:rFonts w:ascii="Lucida Sans" w:hAnsi="Lucida Sans" w:cstheme="minorHAnsi"/>
          <w:color w:val="000000"/>
        </w:rPr>
        <w:t>establece distinción entre los sanitarios que ejercen en la sanidad pública o en la sanidad privada</w:t>
      </w:r>
      <w:r>
        <w:rPr>
          <w:rFonts w:ascii="Lucida Sans" w:hAnsi="Lucida Sans" w:cstheme="minorHAnsi"/>
          <w:color w:val="000000"/>
        </w:rPr>
        <w:t xml:space="preserve"> en lo que respecta a la priorización en</w:t>
      </w:r>
      <w:r w:rsidRPr="00E737DE">
        <w:rPr>
          <w:rFonts w:ascii="Lucida Sans" w:hAnsi="Lucida Sans" w:cstheme="minorHAnsi"/>
          <w:color w:val="000000"/>
        </w:rPr>
        <w:t xml:space="preserve"> el orden de vacunación, sino que prioriza solo distinguiendo entre personal sanitario de primera línea y otro personal sanitario y sociosanitario.</w:t>
      </w:r>
    </w:p>
    <w:p w14:paraId="7C5191A7" w14:textId="42D5CBC5" w:rsidR="00E737DE" w:rsidRPr="00E737DE" w:rsidRDefault="00E737DE" w:rsidP="00E737DE">
      <w:pPr>
        <w:jc w:val="both"/>
        <w:rPr>
          <w:rFonts w:ascii="Lucida Sans" w:hAnsi="Lucida Sans" w:cstheme="minorHAnsi"/>
          <w:color w:val="000000"/>
        </w:rPr>
      </w:pPr>
      <w:r w:rsidRPr="00E737DE">
        <w:rPr>
          <w:rFonts w:ascii="Lucida Sans" w:hAnsi="Lucida Sans" w:cstheme="minorHAnsi"/>
          <w:color w:val="000000"/>
        </w:rPr>
        <w:t>Por tanto, si la norma nacional</w:t>
      </w:r>
      <w:r>
        <w:rPr>
          <w:rFonts w:ascii="Lucida Sans" w:hAnsi="Lucida Sans" w:cstheme="minorHAnsi"/>
          <w:color w:val="000000"/>
        </w:rPr>
        <w:t xml:space="preserve"> </w:t>
      </w:r>
      <w:r w:rsidRPr="00E737DE">
        <w:rPr>
          <w:rFonts w:ascii="Lucida Sans" w:hAnsi="Lucida Sans" w:cstheme="minorHAnsi"/>
          <w:color w:val="000000"/>
        </w:rPr>
        <w:t xml:space="preserve">acordada por todos no discrimina, la aplicación de </w:t>
      </w:r>
      <w:proofErr w:type="gramStart"/>
      <w:r w:rsidRPr="00E737DE">
        <w:rPr>
          <w:rFonts w:ascii="Lucida Sans" w:hAnsi="Lucida Sans" w:cstheme="minorHAnsi"/>
          <w:color w:val="000000"/>
        </w:rPr>
        <w:t>la misma</w:t>
      </w:r>
      <w:proofErr w:type="gramEnd"/>
      <w:r>
        <w:rPr>
          <w:rFonts w:ascii="Lucida Sans" w:hAnsi="Lucida Sans" w:cstheme="minorHAnsi"/>
          <w:color w:val="000000"/>
        </w:rPr>
        <w:t>,</w:t>
      </w:r>
      <w:r w:rsidRPr="00E737DE">
        <w:rPr>
          <w:rFonts w:ascii="Lucida Sans" w:hAnsi="Lucida Sans" w:cstheme="minorHAnsi"/>
          <w:color w:val="000000"/>
        </w:rPr>
        <w:t xml:space="preserve"> por parte de las comunidades autónomas</w:t>
      </w:r>
      <w:r>
        <w:rPr>
          <w:rFonts w:ascii="Lucida Sans" w:hAnsi="Lucida Sans" w:cstheme="minorHAnsi"/>
          <w:color w:val="000000"/>
        </w:rPr>
        <w:t>,</w:t>
      </w:r>
      <w:r w:rsidRPr="00E737DE">
        <w:rPr>
          <w:rFonts w:ascii="Lucida Sans" w:hAnsi="Lucida Sans" w:cstheme="minorHAnsi"/>
          <w:color w:val="000000"/>
        </w:rPr>
        <w:t xml:space="preserve"> no debe hacerlo, debiendo aplicar la vacuna de</w:t>
      </w:r>
      <w:r>
        <w:rPr>
          <w:rFonts w:ascii="Lucida Sans" w:hAnsi="Lucida Sans" w:cstheme="minorHAnsi"/>
          <w:color w:val="000000"/>
        </w:rPr>
        <w:t xml:space="preserve"> la</w:t>
      </w:r>
      <w:r w:rsidRPr="00E737DE">
        <w:rPr>
          <w:rFonts w:ascii="Lucida Sans" w:hAnsi="Lucida Sans" w:cstheme="minorHAnsi"/>
          <w:color w:val="000000"/>
        </w:rPr>
        <w:t xml:space="preserve"> </w:t>
      </w:r>
      <w:r>
        <w:rPr>
          <w:rFonts w:ascii="Lucida Sans" w:hAnsi="Lucida Sans" w:cstheme="minorHAnsi"/>
          <w:color w:val="000000"/>
        </w:rPr>
        <w:t>COVID</w:t>
      </w:r>
      <w:r w:rsidRPr="00E737DE">
        <w:rPr>
          <w:rFonts w:ascii="Lucida Sans" w:hAnsi="Lucida Sans" w:cstheme="minorHAnsi"/>
          <w:color w:val="000000"/>
        </w:rPr>
        <w:t>-19 a los sanitarios en función de su riesgo, independientemente de que trabajen en sanidad pública o privada, de forma simultánea.</w:t>
      </w:r>
    </w:p>
    <w:p w14:paraId="604DB55E" w14:textId="070DD452" w:rsidR="00E737DE" w:rsidRPr="00E737DE" w:rsidRDefault="00E737DE" w:rsidP="00E737DE">
      <w:pPr>
        <w:jc w:val="both"/>
        <w:rPr>
          <w:rFonts w:ascii="Lucida Sans" w:hAnsi="Lucida Sans" w:cstheme="minorHAnsi"/>
          <w:color w:val="000000"/>
        </w:rPr>
      </w:pPr>
      <w:r w:rsidRPr="00E737DE">
        <w:rPr>
          <w:rFonts w:ascii="Lucida Sans" w:hAnsi="Lucida Sans" w:cstheme="minorHAnsi"/>
          <w:color w:val="000000"/>
        </w:rPr>
        <w:t xml:space="preserve">La realidad, </w:t>
      </w:r>
      <w:proofErr w:type="gramStart"/>
      <w:r w:rsidRPr="00E737DE">
        <w:rPr>
          <w:rFonts w:ascii="Lucida Sans" w:hAnsi="Lucida Sans" w:cstheme="minorHAnsi"/>
          <w:color w:val="000000"/>
        </w:rPr>
        <w:t>a día de hoy</w:t>
      </w:r>
      <w:proofErr w:type="gramEnd"/>
      <w:r w:rsidRPr="00E737DE">
        <w:rPr>
          <w:rFonts w:ascii="Lucida Sans" w:hAnsi="Lucida Sans" w:cstheme="minorHAnsi"/>
          <w:color w:val="000000"/>
        </w:rPr>
        <w:t>, es que en general</w:t>
      </w:r>
      <w:r>
        <w:rPr>
          <w:rFonts w:ascii="Lucida Sans" w:hAnsi="Lucida Sans" w:cstheme="minorHAnsi"/>
          <w:color w:val="000000"/>
        </w:rPr>
        <w:t xml:space="preserve"> </w:t>
      </w:r>
      <w:r w:rsidRPr="00E737DE">
        <w:rPr>
          <w:rFonts w:ascii="Lucida Sans" w:hAnsi="Lucida Sans" w:cstheme="minorHAnsi"/>
          <w:color w:val="000000"/>
        </w:rPr>
        <w:t>–aunque hay excepciones- las Consejerías de Salud de las Comunidades Autónomas están priorizando la vacunación de los sanitarios públicos frente a los de ejercicio privado, quedando algunos sanitarios de primera línea en la sanidad privada sin vacunar mientras que en la pública se vacuna a sanitarios de menor riesgo, lo que ha llevado a algunos Colegios de Médicos</w:t>
      </w:r>
      <w:r>
        <w:rPr>
          <w:rFonts w:ascii="Lucida Sans" w:hAnsi="Lucida Sans" w:cstheme="minorHAnsi"/>
          <w:color w:val="000000"/>
        </w:rPr>
        <w:t xml:space="preserve"> </w:t>
      </w:r>
      <w:r w:rsidRPr="00E737DE">
        <w:rPr>
          <w:rFonts w:ascii="Lucida Sans" w:hAnsi="Lucida Sans" w:cstheme="minorHAnsi"/>
          <w:color w:val="000000"/>
        </w:rPr>
        <w:t>a solicitar que se aplique el trato igualitario que concede la norma</w:t>
      </w:r>
      <w:r>
        <w:rPr>
          <w:rFonts w:ascii="Lucida Sans" w:hAnsi="Lucida Sans" w:cstheme="minorHAnsi"/>
          <w:color w:val="000000"/>
        </w:rPr>
        <w:t xml:space="preserve">. Estas solicitudes en algunos casos han tenido que cursarse a través de </w:t>
      </w:r>
      <w:r w:rsidRPr="00E737DE">
        <w:rPr>
          <w:rFonts w:ascii="Lucida Sans" w:hAnsi="Lucida Sans" w:cstheme="minorHAnsi"/>
          <w:color w:val="000000"/>
        </w:rPr>
        <w:t xml:space="preserve">vía </w:t>
      </w:r>
      <w:r>
        <w:rPr>
          <w:rFonts w:ascii="Lucida Sans" w:hAnsi="Lucida Sans" w:cstheme="minorHAnsi"/>
          <w:color w:val="000000"/>
        </w:rPr>
        <w:t xml:space="preserve">judicial cuyas resoluciones han fallado a </w:t>
      </w:r>
      <w:r w:rsidRPr="00E737DE">
        <w:rPr>
          <w:rFonts w:ascii="Lucida Sans" w:hAnsi="Lucida Sans" w:cstheme="minorHAnsi"/>
          <w:color w:val="000000"/>
        </w:rPr>
        <w:t>favor poniendo de manifiesto la existencia de trato discriminatorio.</w:t>
      </w:r>
    </w:p>
    <w:p w14:paraId="2033C12D" w14:textId="4ED97F3C" w:rsidR="00E737DE" w:rsidRPr="00E737DE" w:rsidRDefault="00E737DE" w:rsidP="00E737DE">
      <w:pPr>
        <w:jc w:val="both"/>
        <w:rPr>
          <w:rFonts w:ascii="Lucida Sans" w:hAnsi="Lucida Sans" w:cstheme="minorHAnsi"/>
          <w:color w:val="000000"/>
        </w:rPr>
      </w:pPr>
      <w:r w:rsidRPr="00E737DE">
        <w:rPr>
          <w:rFonts w:ascii="Lucida Sans" w:hAnsi="Lucida Sans" w:cstheme="minorHAnsi"/>
          <w:color w:val="000000"/>
        </w:rPr>
        <w:t>No es necesario poner de manifiesto que los médicos de la sanidad privada corren los mismos riesgos de contagio frente a</w:t>
      </w:r>
      <w:r>
        <w:rPr>
          <w:rFonts w:ascii="Lucida Sans" w:hAnsi="Lucida Sans" w:cstheme="minorHAnsi"/>
          <w:color w:val="000000"/>
        </w:rPr>
        <w:t xml:space="preserve"> la</w:t>
      </w:r>
      <w:r w:rsidRPr="00E737DE">
        <w:rPr>
          <w:rFonts w:ascii="Lucida Sans" w:hAnsi="Lucida Sans" w:cstheme="minorHAnsi"/>
          <w:color w:val="000000"/>
        </w:rPr>
        <w:t xml:space="preserve"> </w:t>
      </w:r>
      <w:r>
        <w:rPr>
          <w:rFonts w:ascii="Lucida Sans" w:hAnsi="Lucida Sans" w:cstheme="minorHAnsi"/>
          <w:color w:val="000000"/>
        </w:rPr>
        <w:t>COVID19</w:t>
      </w:r>
      <w:r w:rsidRPr="00E737DE">
        <w:rPr>
          <w:rFonts w:ascii="Lucida Sans" w:hAnsi="Lucida Sans" w:cstheme="minorHAnsi"/>
          <w:color w:val="000000"/>
        </w:rPr>
        <w:t xml:space="preserve"> que los de la sanidad pública si realizan la misma actividad, y que también, en caso de infectarse, pueden ser un foco de transmisión para sus pacientes, personal colaborador y familiares. Muchos centros privados además están atendiendo a pacientes de la sanidad pública ante la saturación de esta como consecuencia de la pandemia.  Por tanto</w:t>
      </w:r>
      <w:r w:rsidR="00B765B3">
        <w:rPr>
          <w:rFonts w:ascii="Lucida Sans" w:hAnsi="Lucida Sans" w:cstheme="minorHAnsi"/>
          <w:color w:val="000000"/>
        </w:rPr>
        <w:t>,</w:t>
      </w:r>
      <w:r w:rsidRPr="00E737DE">
        <w:rPr>
          <w:rFonts w:ascii="Lucida Sans" w:hAnsi="Lucida Sans" w:cstheme="minorHAnsi"/>
          <w:color w:val="000000"/>
        </w:rPr>
        <w:t xml:space="preserve"> el beneficio de esta prevención repercute en la sociedad independientemente de la relación laboral de los sanitarios. </w:t>
      </w:r>
    </w:p>
    <w:p w14:paraId="5E60046A" w14:textId="70E8F8C2" w:rsidR="00E737DE" w:rsidRDefault="00E737DE" w:rsidP="00E737DE">
      <w:pPr>
        <w:jc w:val="both"/>
        <w:rPr>
          <w:rFonts w:ascii="Lucida Sans" w:hAnsi="Lucida Sans" w:cstheme="minorHAnsi"/>
          <w:color w:val="000000"/>
        </w:rPr>
      </w:pPr>
      <w:r w:rsidRPr="00E737DE">
        <w:rPr>
          <w:rFonts w:ascii="Lucida Sans" w:hAnsi="Lucida Sans" w:cstheme="minorHAnsi"/>
          <w:color w:val="000000"/>
        </w:rPr>
        <w:t xml:space="preserve">Desde la </w:t>
      </w:r>
      <w:r w:rsidRPr="00EC5C90">
        <w:rPr>
          <w:rFonts w:ascii="Lucida Sans" w:hAnsi="Lucida Sans" w:cstheme="minorHAnsi"/>
          <w:color w:val="000000"/>
        </w:rPr>
        <w:t xml:space="preserve">Vocalía de Médicos de ejercicio privado </w:t>
      </w:r>
      <w:r w:rsidR="00B765B3" w:rsidRPr="00EC5C90">
        <w:rPr>
          <w:rFonts w:ascii="Lucida Sans" w:hAnsi="Lucida Sans" w:cstheme="minorHAnsi"/>
          <w:color w:val="000000"/>
        </w:rPr>
        <w:t>del CGCOM</w:t>
      </w:r>
      <w:r w:rsidRPr="00E737DE">
        <w:rPr>
          <w:rFonts w:ascii="Lucida Sans" w:hAnsi="Lucida Sans" w:cstheme="minorHAnsi"/>
          <w:color w:val="000000"/>
        </w:rPr>
        <w:t xml:space="preserve"> vemos con preocupación que la aplicación de la vacunación a los médicos y demás personal sanitario de la sanidad privada no se esté llevando a cabo de forma simultánea y paralela a los de la sanidad pública y exigimos a las administraciones sanitarias que cumplan con su deber y arbitren los procedimientos de vacunación para que el único criterio de prioridad sea la función y el riesgo del personal y no su vinculación laboral.  </w:t>
      </w:r>
    </w:p>
    <w:p w14:paraId="17BB6254" w14:textId="07CE9002" w:rsidR="00F97953" w:rsidRPr="003D2382" w:rsidRDefault="00E737DE" w:rsidP="003D2382">
      <w:pPr>
        <w:jc w:val="right"/>
        <w:rPr>
          <w:rFonts w:ascii="Lucida Sans" w:hAnsi="Lucida Sans" w:cstheme="minorHAnsi"/>
          <w:color w:val="000000"/>
        </w:rPr>
      </w:pPr>
      <w:r>
        <w:rPr>
          <w:rFonts w:ascii="Lucida Sans" w:hAnsi="Lucida Sans" w:cstheme="minorHAnsi"/>
          <w:color w:val="000000"/>
        </w:rPr>
        <w:t>Madrid, 10 de agosto de 2021</w:t>
      </w:r>
    </w:p>
    <w:sectPr w:rsidR="00F97953" w:rsidRPr="003D2382" w:rsidSect="00DF5110">
      <w:headerReference w:type="default" r:id="rId8"/>
      <w:footerReference w:type="default" r:id="rId9"/>
      <w:pgSz w:w="11906" w:h="16838"/>
      <w:pgMar w:top="1912" w:right="1700" w:bottom="156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61BF" w14:textId="77777777" w:rsidR="00404C27" w:rsidRDefault="00404C27" w:rsidP="00BD1232">
      <w:pPr>
        <w:spacing w:after="0" w:line="240" w:lineRule="auto"/>
      </w:pPr>
      <w:r>
        <w:separator/>
      </w:r>
    </w:p>
  </w:endnote>
  <w:endnote w:type="continuationSeparator" w:id="0">
    <w:p w14:paraId="7F21AC3B" w14:textId="77777777" w:rsidR="00404C27" w:rsidRDefault="00404C27" w:rsidP="00B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9DBC3" w14:textId="77777777" w:rsidR="00781EF7" w:rsidRPr="00B070DA" w:rsidRDefault="00781EF7" w:rsidP="00B070DA">
    <w:pPr>
      <w:pStyle w:val="Piedepgina"/>
      <w:pBdr>
        <w:top w:val="single" w:sz="4" w:space="0" w:color="A5A5A5"/>
      </w:pBdr>
      <w:jc w:val="center"/>
      <w:rPr>
        <w:noProof/>
        <w:color w:val="7F7F7F"/>
        <w:sz w:val="16"/>
        <w:szCs w:val="16"/>
      </w:rPr>
    </w:pPr>
    <w:r w:rsidRPr="00B070DA">
      <w:rPr>
        <w:noProof/>
        <w:color w:val="7F7F7F"/>
        <w:sz w:val="16"/>
        <w:szCs w:val="16"/>
      </w:rPr>
      <w:t xml:space="preserve">Plaza de las Cortes, 11- 28014 Madrid - Departamento de Comunicación -  prensa@cgcom.es - Telf: 91 431 77 80 Ext. 5 </w:t>
    </w:r>
  </w:p>
  <w:p w14:paraId="60F09E61" w14:textId="77777777" w:rsidR="00781EF7" w:rsidRPr="00B070DA" w:rsidRDefault="00781EF7" w:rsidP="00B070DA">
    <w:pPr>
      <w:pStyle w:val="Piedepgina"/>
      <w:pBdr>
        <w:top w:val="single" w:sz="4" w:space="0" w:color="A5A5A5"/>
      </w:pBdr>
      <w:jc w:val="center"/>
      <w:rPr>
        <w:color w:val="7F7F7F"/>
        <w:sz w:val="18"/>
        <w:szCs w:val="18"/>
      </w:rPr>
    </w:pP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0554A3A0" wp14:editId="1B15DB9D">
          <wp:extent cx="228600" cy="228600"/>
          <wp:effectExtent l="0" t="0" r="0" b="0"/>
          <wp:docPr id="1" name="Imagen 708" descr="Facebook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8" descr="Facebook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3096C923" wp14:editId="23AF18E9">
          <wp:extent cx="228600" cy="228600"/>
          <wp:effectExtent l="0" t="0" r="0" b="0"/>
          <wp:docPr id="2" name="Imagen 709" descr="Twitter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9" descr="Twitter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356D">
      <w:rPr>
        <w:noProof/>
        <w:lang w:val="en-US"/>
      </w:rPr>
      <w:drawing>
        <wp:inline distT="0" distB="0" distL="0" distR="0" wp14:anchorId="0F5B6A47" wp14:editId="4108F225">
          <wp:extent cx="215900" cy="215900"/>
          <wp:effectExtent l="0" t="0" r="0" b="0"/>
          <wp:docPr id="3" name="Imagen 714" descr="Instagram">
            <a:hlinkClick xmlns:a="http://schemas.openxmlformats.org/drawingml/2006/main" r:id="rId5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4" descr="Instagram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0F3E52CE" wp14:editId="64FB68BF">
          <wp:extent cx="215900" cy="215900"/>
          <wp:effectExtent l="0" t="0" r="0" b="0"/>
          <wp:docPr id="4" name="Imagen 710" descr="Youtube">
            <a:hlinkClick xmlns:a="http://schemas.openxmlformats.org/drawingml/2006/main" r:id="rId7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0" descr="Youtube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1BEE6545" wp14:editId="23AFC18A">
          <wp:extent cx="215900" cy="215900"/>
          <wp:effectExtent l="0" t="0" r="0" b="0"/>
          <wp:docPr id="5" name="Imagen 712" descr="https://image.freepik.com/iconos-gratis/boton-del-logotipo-linkedin_318-84979.png">
            <a:hlinkClick xmlns:a="http://schemas.openxmlformats.org/drawingml/2006/main" r:id="rId9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2" descr="https://image.freepik.com/iconos-gratis/boton-del-logotipo-linkedin_318-84979.png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DA">
      <w:rPr>
        <w:noProof/>
        <w:color w:val="7F7F7F"/>
        <w:sz w:val="16"/>
        <w:szCs w:val="16"/>
        <w:lang w:val="en-US"/>
      </w:rPr>
      <w:drawing>
        <wp:inline distT="0" distB="0" distL="0" distR="0" wp14:anchorId="28A08AD3" wp14:editId="31FA8344">
          <wp:extent cx="215900" cy="215900"/>
          <wp:effectExtent l="0" t="0" r="0" b="0"/>
          <wp:docPr id="6" name="Imagen 713" descr="http://www.esmaltespermanentes.com/img/cms/whatsapp-negr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3" descr="http://www.esmaltespermanentes.com/img/cms/whatsapp-negro.png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356D">
      <w:rPr>
        <w:noProof/>
        <w:lang w:val="en-US"/>
      </w:rPr>
      <w:drawing>
        <wp:inline distT="0" distB="0" distL="0" distR="0" wp14:anchorId="728A8D89" wp14:editId="4864A5B3">
          <wp:extent cx="215900" cy="215900"/>
          <wp:effectExtent l="0" t="0" r="0" b="0"/>
          <wp:docPr id="7" name="Imagen 715" descr="Iconos De Equipo, Logotipo, En Blanco Y Negro imagen png - imagen  transparente descarga gratui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5" descr="Iconos De Equipo, Logotipo, En Blanco Y Negro imagen png - imagen  transparente descarga gratuita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8E794" w14:textId="77777777" w:rsidR="00781EF7" w:rsidRDefault="00781E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C584" w14:textId="77777777" w:rsidR="00404C27" w:rsidRDefault="00404C27" w:rsidP="00BD1232">
      <w:pPr>
        <w:spacing w:after="0" w:line="240" w:lineRule="auto"/>
      </w:pPr>
      <w:r>
        <w:separator/>
      </w:r>
    </w:p>
  </w:footnote>
  <w:footnote w:type="continuationSeparator" w:id="0">
    <w:p w14:paraId="0AC13182" w14:textId="77777777" w:rsidR="00404C27" w:rsidRDefault="00404C27" w:rsidP="00B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C8A2" w14:textId="7E1CCDD3" w:rsidR="00781EF7" w:rsidRDefault="00781EF7" w:rsidP="00B070DA">
    <w:pPr>
      <w:pStyle w:val="Encabezado"/>
      <w:tabs>
        <w:tab w:val="clear" w:pos="4252"/>
        <w:tab w:val="clear" w:pos="8504"/>
        <w:tab w:val="left" w:pos="0"/>
      </w:tabs>
      <w:ind w:left="-567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6852B72" wp14:editId="6A3179A4">
          <wp:simplePos x="0" y="0"/>
          <wp:positionH relativeFrom="column">
            <wp:posOffset>4920967</wp:posOffset>
          </wp:positionH>
          <wp:positionV relativeFrom="paragraph">
            <wp:posOffset>93187</wp:posOffset>
          </wp:positionV>
          <wp:extent cx="786267" cy="739674"/>
          <wp:effectExtent l="0" t="0" r="0" b="3810"/>
          <wp:wrapNone/>
          <wp:docPr id="8" name="Imagen 7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21" t="41452" r="25917" b="37381"/>
                  <a:stretch>
                    <a:fillRect/>
                  </a:stretch>
                </pic:blipFill>
                <pic:spPr bwMode="auto">
                  <a:xfrm>
                    <a:off x="0" y="0"/>
                    <a:ext cx="796998" cy="74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EF04B84" wp14:editId="4C588F01">
          <wp:simplePos x="0" y="0"/>
          <wp:positionH relativeFrom="page">
            <wp:posOffset>227144</wp:posOffset>
          </wp:positionH>
          <wp:positionV relativeFrom="paragraph">
            <wp:posOffset>11648</wp:posOffset>
          </wp:positionV>
          <wp:extent cx="4985518" cy="984291"/>
          <wp:effectExtent l="0" t="0" r="5715" b="6350"/>
          <wp:wrapTight wrapText="bothSides">
            <wp:wrapPolygon edited="0">
              <wp:start x="0" y="0"/>
              <wp:lineTo x="0" y="21321"/>
              <wp:lineTo x="21542" y="21321"/>
              <wp:lineTo x="21542" y="0"/>
              <wp:lineTo x="0" y="0"/>
            </wp:wrapPolygon>
          </wp:wrapTight>
          <wp:docPr id="9" name="Imagen 706" descr="Z:\comun\MARCAS 2016\omc_kit de marcas\omc_consejo\omc_consejo_principal\jpg\omc_consejo_principal_cmy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6" descr="Z:\comun\MARCAS 2016\omc_kit de marcas\omc_consejo\omc_consejo_principal\jpg\omc_consejo_principal_cmyk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872" cy="99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9D7"/>
    <w:multiLevelType w:val="hybridMultilevel"/>
    <w:tmpl w:val="1C509A08"/>
    <w:lvl w:ilvl="0" w:tplc="F6DABD3C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4C6"/>
    <w:multiLevelType w:val="hybridMultilevel"/>
    <w:tmpl w:val="26865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598"/>
    <w:multiLevelType w:val="hybridMultilevel"/>
    <w:tmpl w:val="22F8E36A"/>
    <w:lvl w:ilvl="0" w:tplc="EA742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74C9"/>
    <w:multiLevelType w:val="hybridMultilevel"/>
    <w:tmpl w:val="4B6CB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0705"/>
    <w:multiLevelType w:val="hybridMultilevel"/>
    <w:tmpl w:val="B3CE8C34"/>
    <w:lvl w:ilvl="0" w:tplc="3B3CBB12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05C84"/>
    <w:multiLevelType w:val="hybridMultilevel"/>
    <w:tmpl w:val="801E9E42"/>
    <w:lvl w:ilvl="0" w:tplc="C2F48B46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2991"/>
    <w:multiLevelType w:val="hybridMultilevel"/>
    <w:tmpl w:val="AE486BC8"/>
    <w:lvl w:ilvl="0" w:tplc="A254E96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32CE"/>
    <w:multiLevelType w:val="hybridMultilevel"/>
    <w:tmpl w:val="C6F2AE24"/>
    <w:lvl w:ilvl="0" w:tplc="0A40B106">
      <w:start w:val="5"/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03DF"/>
    <w:multiLevelType w:val="hybridMultilevel"/>
    <w:tmpl w:val="52084F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C3F1D"/>
    <w:multiLevelType w:val="hybridMultilevel"/>
    <w:tmpl w:val="95160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4B35"/>
    <w:multiLevelType w:val="hybridMultilevel"/>
    <w:tmpl w:val="0204BC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1A90"/>
    <w:multiLevelType w:val="hybridMultilevel"/>
    <w:tmpl w:val="69A2C35C"/>
    <w:lvl w:ilvl="0" w:tplc="5BFAFBBE">
      <w:numFmt w:val="bullet"/>
      <w:lvlText w:val=""/>
      <w:lvlJc w:val="left"/>
      <w:pPr>
        <w:ind w:left="720" w:hanging="360"/>
      </w:pPr>
      <w:rPr>
        <w:rFonts w:ascii="Symbol" w:eastAsia="Calibri" w:hAnsi="Symbol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96E33"/>
    <w:multiLevelType w:val="hybridMultilevel"/>
    <w:tmpl w:val="D62E32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2288A"/>
    <w:multiLevelType w:val="hybridMultilevel"/>
    <w:tmpl w:val="B4A0FD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7E2A"/>
    <w:multiLevelType w:val="hybridMultilevel"/>
    <w:tmpl w:val="C7D6FA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42726"/>
    <w:multiLevelType w:val="hybridMultilevel"/>
    <w:tmpl w:val="3E2A6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24CA"/>
    <w:multiLevelType w:val="hybridMultilevel"/>
    <w:tmpl w:val="D07A9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F54E0"/>
    <w:multiLevelType w:val="hybridMultilevel"/>
    <w:tmpl w:val="9ED0F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7133F"/>
    <w:multiLevelType w:val="hybridMultilevel"/>
    <w:tmpl w:val="65307DCA"/>
    <w:lvl w:ilvl="0" w:tplc="46C0C9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B3565"/>
    <w:multiLevelType w:val="hybridMultilevel"/>
    <w:tmpl w:val="4E9E63CE"/>
    <w:lvl w:ilvl="0" w:tplc="5BFAFBBE">
      <w:numFmt w:val="bullet"/>
      <w:lvlText w:val=""/>
      <w:lvlJc w:val="left"/>
      <w:pPr>
        <w:ind w:left="720" w:hanging="360"/>
      </w:pPr>
      <w:rPr>
        <w:rFonts w:ascii="Symbol" w:eastAsia="Calibri" w:hAnsi="Symbol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518C7"/>
    <w:multiLevelType w:val="hybridMultilevel"/>
    <w:tmpl w:val="C9CAC146"/>
    <w:lvl w:ilvl="0" w:tplc="C712820E">
      <w:numFmt w:val="bullet"/>
      <w:lvlText w:val="-"/>
      <w:lvlJc w:val="left"/>
      <w:pPr>
        <w:ind w:left="720" w:hanging="360"/>
      </w:pPr>
      <w:rPr>
        <w:rFonts w:ascii="Lucida Sans" w:eastAsia="Calibri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D4A73"/>
    <w:multiLevelType w:val="hybridMultilevel"/>
    <w:tmpl w:val="7908BC92"/>
    <w:lvl w:ilvl="0" w:tplc="B4140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F617468"/>
    <w:multiLevelType w:val="hybridMultilevel"/>
    <w:tmpl w:val="C0EA8B88"/>
    <w:lvl w:ilvl="0" w:tplc="545EFE52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22BB4"/>
    <w:multiLevelType w:val="hybridMultilevel"/>
    <w:tmpl w:val="981CD6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90C21"/>
    <w:multiLevelType w:val="hybridMultilevel"/>
    <w:tmpl w:val="B4E4FE48"/>
    <w:lvl w:ilvl="0" w:tplc="85C44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4649C"/>
    <w:multiLevelType w:val="hybridMultilevel"/>
    <w:tmpl w:val="FAE01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62757"/>
    <w:multiLevelType w:val="hybridMultilevel"/>
    <w:tmpl w:val="C7802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430E4"/>
    <w:multiLevelType w:val="hybridMultilevel"/>
    <w:tmpl w:val="299C8C5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A0705"/>
    <w:multiLevelType w:val="hybridMultilevel"/>
    <w:tmpl w:val="05DAFA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467D1"/>
    <w:multiLevelType w:val="hybridMultilevel"/>
    <w:tmpl w:val="33F00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F780E"/>
    <w:multiLevelType w:val="hybridMultilevel"/>
    <w:tmpl w:val="D0140EBA"/>
    <w:lvl w:ilvl="0" w:tplc="A30A30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862BF"/>
    <w:multiLevelType w:val="hybridMultilevel"/>
    <w:tmpl w:val="BC86F4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B3067"/>
    <w:multiLevelType w:val="hybridMultilevel"/>
    <w:tmpl w:val="2CEE2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608A6"/>
    <w:multiLevelType w:val="hybridMultilevel"/>
    <w:tmpl w:val="CE4E2B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16818"/>
    <w:multiLevelType w:val="hybridMultilevel"/>
    <w:tmpl w:val="7668E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23483"/>
    <w:multiLevelType w:val="hybridMultilevel"/>
    <w:tmpl w:val="70DC1A94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14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1"/>
  </w:num>
  <w:num w:numId="10">
    <w:abstractNumId w:val="3"/>
  </w:num>
  <w:num w:numId="11">
    <w:abstractNumId w:val="28"/>
  </w:num>
  <w:num w:numId="12">
    <w:abstractNumId w:val="20"/>
  </w:num>
  <w:num w:numId="13">
    <w:abstractNumId w:val="5"/>
  </w:num>
  <w:num w:numId="14">
    <w:abstractNumId w:val="13"/>
  </w:num>
  <w:num w:numId="15">
    <w:abstractNumId w:val="25"/>
  </w:num>
  <w:num w:numId="16">
    <w:abstractNumId w:val="16"/>
  </w:num>
  <w:num w:numId="17">
    <w:abstractNumId w:val="19"/>
  </w:num>
  <w:num w:numId="18">
    <w:abstractNumId w:val="9"/>
  </w:num>
  <w:num w:numId="19">
    <w:abstractNumId w:val="32"/>
  </w:num>
  <w:num w:numId="20">
    <w:abstractNumId w:val="15"/>
  </w:num>
  <w:num w:numId="21">
    <w:abstractNumId w:val="26"/>
  </w:num>
  <w:num w:numId="22">
    <w:abstractNumId w:val="2"/>
  </w:num>
  <w:num w:numId="23">
    <w:abstractNumId w:val="11"/>
  </w:num>
  <w:num w:numId="24">
    <w:abstractNumId w:val="8"/>
  </w:num>
  <w:num w:numId="25">
    <w:abstractNumId w:val="27"/>
  </w:num>
  <w:num w:numId="26">
    <w:abstractNumId w:val="35"/>
  </w:num>
  <w:num w:numId="27">
    <w:abstractNumId w:val="22"/>
  </w:num>
  <w:num w:numId="28">
    <w:abstractNumId w:val="21"/>
  </w:num>
  <w:num w:numId="29">
    <w:abstractNumId w:val="4"/>
  </w:num>
  <w:num w:numId="30">
    <w:abstractNumId w:val="34"/>
  </w:num>
  <w:num w:numId="31">
    <w:abstractNumId w:val="30"/>
  </w:num>
  <w:num w:numId="32">
    <w:abstractNumId w:val="1"/>
  </w:num>
  <w:num w:numId="33">
    <w:abstractNumId w:val="7"/>
  </w:num>
  <w:num w:numId="34">
    <w:abstractNumId w:val="0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2"/>
    <w:rsid w:val="0000148E"/>
    <w:rsid w:val="00004970"/>
    <w:rsid w:val="0000667D"/>
    <w:rsid w:val="000109FD"/>
    <w:rsid w:val="00013E33"/>
    <w:rsid w:val="000150F3"/>
    <w:rsid w:val="00020187"/>
    <w:rsid w:val="000208B3"/>
    <w:rsid w:val="0002358D"/>
    <w:rsid w:val="000264AF"/>
    <w:rsid w:val="00034517"/>
    <w:rsid w:val="00035E04"/>
    <w:rsid w:val="00043782"/>
    <w:rsid w:val="00044A87"/>
    <w:rsid w:val="00051634"/>
    <w:rsid w:val="00056664"/>
    <w:rsid w:val="000727CC"/>
    <w:rsid w:val="00084838"/>
    <w:rsid w:val="00096868"/>
    <w:rsid w:val="000A1450"/>
    <w:rsid w:val="000B068D"/>
    <w:rsid w:val="000B5A3C"/>
    <w:rsid w:val="000D079F"/>
    <w:rsid w:val="000E2C74"/>
    <w:rsid w:val="000E5D32"/>
    <w:rsid w:val="000F4C02"/>
    <w:rsid w:val="001016B7"/>
    <w:rsid w:val="0010660D"/>
    <w:rsid w:val="00114BB0"/>
    <w:rsid w:val="0012019E"/>
    <w:rsid w:val="00120F50"/>
    <w:rsid w:val="00121DD8"/>
    <w:rsid w:val="00137910"/>
    <w:rsid w:val="001426B6"/>
    <w:rsid w:val="00152075"/>
    <w:rsid w:val="00156155"/>
    <w:rsid w:val="00164989"/>
    <w:rsid w:val="001660D7"/>
    <w:rsid w:val="001725A5"/>
    <w:rsid w:val="0017494E"/>
    <w:rsid w:val="00191DD6"/>
    <w:rsid w:val="001A046C"/>
    <w:rsid w:val="001B0C73"/>
    <w:rsid w:val="001B73AC"/>
    <w:rsid w:val="001D2596"/>
    <w:rsid w:val="001F184B"/>
    <w:rsid w:val="001F20A2"/>
    <w:rsid w:val="001F29A2"/>
    <w:rsid w:val="002102C0"/>
    <w:rsid w:val="002156AF"/>
    <w:rsid w:val="00215FA8"/>
    <w:rsid w:val="00223151"/>
    <w:rsid w:val="002552B6"/>
    <w:rsid w:val="00295B06"/>
    <w:rsid w:val="002A6B40"/>
    <w:rsid w:val="002B2003"/>
    <w:rsid w:val="002C37EE"/>
    <w:rsid w:val="002C5E4D"/>
    <w:rsid w:val="002D3883"/>
    <w:rsid w:val="002D5FEB"/>
    <w:rsid w:val="002F535B"/>
    <w:rsid w:val="0032207B"/>
    <w:rsid w:val="003232F7"/>
    <w:rsid w:val="00334A03"/>
    <w:rsid w:val="003404A8"/>
    <w:rsid w:val="003427F2"/>
    <w:rsid w:val="003472D7"/>
    <w:rsid w:val="00352229"/>
    <w:rsid w:val="003630A4"/>
    <w:rsid w:val="00363475"/>
    <w:rsid w:val="00363B1E"/>
    <w:rsid w:val="0036622F"/>
    <w:rsid w:val="003718DA"/>
    <w:rsid w:val="00383A35"/>
    <w:rsid w:val="003B5C59"/>
    <w:rsid w:val="003C17F8"/>
    <w:rsid w:val="003C3A93"/>
    <w:rsid w:val="003D2382"/>
    <w:rsid w:val="003D274F"/>
    <w:rsid w:val="003D3322"/>
    <w:rsid w:val="003E462B"/>
    <w:rsid w:val="003E4C41"/>
    <w:rsid w:val="003F127A"/>
    <w:rsid w:val="003F531B"/>
    <w:rsid w:val="003F67EB"/>
    <w:rsid w:val="00400ADE"/>
    <w:rsid w:val="00404C27"/>
    <w:rsid w:val="00422B52"/>
    <w:rsid w:val="004271DE"/>
    <w:rsid w:val="00431C55"/>
    <w:rsid w:val="00433972"/>
    <w:rsid w:val="00437030"/>
    <w:rsid w:val="00453A20"/>
    <w:rsid w:val="00455661"/>
    <w:rsid w:val="00460F43"/>
    <w:rsid w:val="0046566D"/>
    <w:rsid w:val="004816AF"/>
    <w:rsid w:val="004932FD"/>
    <w:rsid w:val="00497479"/>
    <w:rsid w:val="004A0835"/>
    <w:rsid w:val="004A1E79"/>
    <w:rsid w:val="004A2988"/>
    <w:rsid w:val="004A46F7"/>
    <w:rsid w:val="004C3276"/>
    <w:rsid w:val="004C4AD9"/>
    <w:rsid w:val="004D362E"/>
    <w:rsid w:val="004D4050"/>
    <w:rsid w:val="004D63FE"/>
    <w:rsid w:val="004E680E"/>
    <w:rsid w:val="004F057F"/>
    <w:rsid w:val="004F3ED0"/>
    <w:rsid w:val="004F610E"/>
    <w:rsid w:val="00503B6B"/>
    <w:rsid w:val="0050400F"/>
    <w:rsid w:val="00514819"/>
    <w:rsid w:val="00526A75"/>
    <w:rsid w:val="005274DE"/>
    <w:rsid w:val="00543B98"/>
    <w:rsid w:val="005465A5"/>
    <w:rsid w:val="00553E47"/>
    <w:rsid w:val="00561418"/>
    <w:rsid w:val="00562A3B"/>
    <w:rsid w:val="0057462A"/>
    <w:rsid w:val="00583081"/>
    <w:rsid w:val="005840CE"/>
    <w:rsid w:val="005A0506"/>
    <w:rsid w:val="005A18A2"/>
    <w:rsid w:val="005B5BB0"/>
    <w:rsid w:val="005B6EA6"/>
    <w:rsid w:val="005C5A91"/>
    <w:rsid w:val="005D2C13"/>
    <w:rsid w:val="005F1D7A"/>
    <w:rsid w:val="005F24B6"/>
    <w:rsid w:val="005F5D25"/>
    <w:rsid w:val="00611092"/>
    <w:rsid w:val="006111DC"/>
    <w:rsid w:val="00611D06"/>
    <w:rsid w:val="00613E14"/>
    <w:rsid w:val="006300AD"/>
    <w:rsid w:val="00632360"/>
    <w:rsid w:val="00633834"/>
    <w:rsid w:val="00635839"/>
    <w:rsid w:val="006410CE"/>
    <w:rsid w:val="006415EA"/>
    <w:rsid w:val="00646D8F"/>
    <w:rsid w:val="00651EDB"/>
    <w:rsid w:val="006651E0"/>
    <w:rsid w:val="0067084E"/>
    <w:rsid w:val="00676ED8"/>
    <w:rsid w:val="006810A8"/>
    <w:rsid w:val="006961F6"/>
    <w:rsid w:val="006A0CA7"/>
    <w:rsid w:val="006A3ABD"/>
    <w:rsid w:val="006B6B9D"/>
    <w:rsid w:val="006B7391"/>
    <w:rsid w:val="006C3C72"/>
    <w:rsid w:val="006D0866"/>
    <w:rsid w:val="006D5C3E"/>
    <w:rsid w:val="006E0218"/>
    <w:rsid w:val="006E0CBE"/>
    <w:rsid w:val="006E1836"/>
    <w:rsid w:val="006E2F72"/>
    <w:rsid w:val="006E5B3A"/>
    <w:rsid w:val="006E636E"/>
    <w:rsid w:val="006F566E"/>
    <w:rsid w:val="0070043C"/>
    <w:rsid w:val="00701A9E"/>
    <w:rsid w:val="00702A86"/>
    <w:rsid w:val="00704DDA"/>
    <w:rsid w:val="00704E7B"/>
    <w:rsid w:val="0071275A"/>
    <w:rsid w:val="007172D0"/>
    <w:rsid w:val="00722F1C"/>
    <w:rsid w:val="00726532"/>
    <w:rsid w:val="00751EDC"/>
    <w:rsid w:val="007530E0"/>
    <w:rsid w:val="00756EFD"/>
    <w:rsid w:val="0075704A"/>
    <w:rsid w:val="00762E4F"/>
    <w:rsid w:val="00771697"/>
    <w:rsid w:val="007740F7"/>
    <w:rsid w:val="007763DC"/>
    <w:rsid w:val="0077657C"/>
    <w:rsid w:val="00781EF7"/>
    <w:rsid w:val="00787575"/>
    <w:rsid w:val="007941A6"/>
    <w:rsid w:val="007B0207"/>
    <w:rsid w:val="007B0E46"/>
    <w:rsid w:val="007B5EAD"/>
    <w:rsid w:val="007C19CA"/>
    <w:rsid w:val="007E4A3C"/>
    <w:rsid w:val="007F263F"/>
    <w:rsid w:val="007F502F"/>
    <w:rsid w:val="007F779C"/>
    <w:rsid w:val="008051B4"/>
    <w:rsid w:val="0082515C"/>
    <w:rsid w:val="0082554A"/>
    <w:rsid w:val="00841717"/>
    <w:rsid w:val="00844272"/>
    <w:rsid w:val="00844574"/>
    <w:rsid w:val="008529BC"/>
    <w:rsid w:val="00864D67"/>
    <w:rsid w:val="00875CC0"/>
    <w:rsid w:val="0089273F"/>
    <w:rsid w:val="00893E31"/>
    <w:rsid w:val="008A034F"/>
    <w:rsid w:val="008A43AA"/>
    <w:rsid w:val="008A4BD1"/>
    <w:rsid w:val="008B073F"/>
    <w:rsid w:val="008B219E"/>
    <w:rsid w:val="008C2E39"/>
    <w:rsid w:val="008D2AE1"/>
    <w:rsid w:val="008D4183"/>
    <w:rsid w:val="008D50C3"/>
    <w:rsid w:val="008E14D4"/>
    <w:rsid w:val="008E441A"/>
    <w:rsid w:val="008E697F"/>
    <w:rsid w:val="008F102F"/>
    <w:rsid w:val="0090169E"/>
    <w:rsid w:val="0090351E"/>
    <w:rsid w:val="00903A6F"/>
    <w:rsid w:val="0091598B"/>
    <w:rsid w:val="00924C67"/>
    <w:rsid w:val="0093093B"/>
    <w:rsid w:val="00935761"/>
    <w:rsid w:val="009366CF"/>
    <w:rsid w:val="009452C9"/>
    <w:rsid w:val="00945CBA"/>
    <w:rsid w:val="00952460"/>
    <w:rsid w:val="00963F94"/>
    <w:rsid w:val="0097320D"/>
    <w:rsid w:val="00976BB4"/>
    <w:rsid w:val="009776C6"/>
    <w:rsid w:val="00981DC3"/>
    <w:rsid w:val="00987801"/>
    <w:rsid w:val="00993612"/>
    <w:rsid w:val="009A425C"/>
    <w:rsid w:val="009A4274"/>
    <w:rsid w:val="009A53E1"/>
    <w:rsid w:val="009B275A"/>
    <w:rsid w:val="009B6D91"/>
    <w:rsid w:val="009B7CAC"/>
    <w:rsid w:val="009C1208"/>
    <w:rsid w:val="009C5D13"/>
    <w:rsid w:val="009C6FCC"/>
    <w:rsid w:val="009F1228"/>
    <w:rsid w:val="00A1052C"/>
    <w:rsid w:val="00A10B4F"/>
    <w:rsid w:val="00A10F70"/>
    <w:rsid w:val="00A1154C"/>
    <w:rsid w:val="00A13244"/>
    <w:rsid w:val="00A158E6"/>
    <w:rsid w:val="00A22C47"/>
    <w:rsid w:val="00A244DD"/>
    <w:rsid w:val="00A33D89"/>
    <w:rsid w:val="00A340B4"/>
    <w:rsid w:val="00A64F8E"/>
    <w:rsid w:val="00A83A19"/>
    <w:rsid w:val="00A90153"/>
    <w:rsid w:val="00AA4B57"/>
    <w:rsid w:val="00AC2F22"/>
    <w:rsid w:val="00AD159C"/>
    <w:rsid w:val="00AD2F11"/>
    <w:rsid w:val="00AE0279"/>
    <w:rsid w:val="00AF048E"/>
    <w:rsid w:val="00B00B83"/>
    <w:rsid w:val="00B030B9"/>
    <w:rsid w:val="00B070DA"/>
    <w:rsid w:val="00B16C7A"/>
    <w:rsid w:val="00B17550"/>
    <w:rsid w:val="00B23FE2"/>
    <w:rsid w:val="00B6000B"/>
    <w:rsid w:val="00B6560E"/>
    <w:rsid w:val="00B677DB"/>
    <w:rsid w:val="00B67F6E"/>
    <w:rsid w:val="00B701BD"/>
    <w:rsid w:val="00B73159"/>
    <w:rsid w:val="00B765B3"/>
    <w:rsid w:val="00B77F42"/>
    <w:rsid w:val="00B82B89"/>
    <w:rsid w:val="00B85790"/>
    <w:rsid w:val="00B960E5"/>
    <w:rsid w:val="00BB4ED1"/>
    <w:rsid w:val="00BC4742"/>
    <w:rsid w:val="00BD1232"/>
    <w:rsid w:val="00BD46F4"/>
    <w:rsid w:val="00BE0045"/>
    <w:rsid w:val="00BE1CB2"/>
    <w:rsid w:val="00BF418C"/>
    <w:rsid w:val="00BF7605"/>
    <w:rsid w:val="00BF7CCB"/>
    <w:rsid w:val="00C2121E"/>
    <w:rsid w:val="00C2275B"/>
    <w:rsid w:val="00C51A29"/>
    <w:rsid w:val="00C5217F"/>
    <w:rsid w:val="00C5506F"/>
    <w:rsid w:val="00C7124C"/>
    <w:rsid w:val="00C730C5"/>
    <w:rsid w:val="00C76DE0"/>
    <w:rsid w:val="00C772FE"/>
    <w:rsid w:val="00C80077"/>
    <w:rsid w:val="00C80EA2"/>
    <w:rsid w:val="00C9200D"/>
    <w:rsid w:val="00C96C05"/>
    <w:rsid w:val="00CA015E"/>
    <w:rsid w:val="00CB102E"/>
    <w:rsid w:val="00CB430C"/>
    <w:rsid w:val="00CC069A"/>
    <w:rsid w:val="00CC44B4"/>
    <w:rsid w:val="00CD1E99"/>
    <w:rsid w:val="00CD65F9"/>
    <w:rsid w:val="00CE5368"/>
    <w:rsid w:val="00CE5501"/>
    <w:rsid w:val="00CE5A80"/>
    <w:rsid w:val="00CF448C"/>
    <w:rsid w:val="00D00ABC"/>
    <w:rsid w:val="00D060AE"/>
    <w:rsid w:val="00D13571"/>
    <w:rsid w:val="00D16866"/>
    <w:rsid w:val="00D27B7C"/>
    <w:rsid w:val="00D36203"/>
    <w:rsid w:val="00D36814"/>
    <w:rsid w:val="00D41EC8"/>
    <w:rsid w:val="00D477A1"/>
    <w:rsid w:val="00D51B99"/>
    <w:rsid w:val="00D960FC"/>
    <w:rsid w:val="00DA0762"/>
    <w:rsid w:val="00DC28DD"/>
    <w:rsid w:val="00DC4DE2"/>
    <w:rsid w:val="00DC769D"/>
    <w:rsid w:val="00DE352C"/>
    <w:rsid w:val="00DF5110"/>
    <w:rsid w:val="00E04EEF"/>
    <w:rsid w:val="00E05FF0"/>
    <w:rsid w:val="00E2164A"/>
    <w:rsid w:val="00E246E3"/>
    <w:rsid w:val="00E26A69"/>
    <w:rsid w:val="00E2762C"/>
    <w:rsid w:val="00E3331D"/>
    <w:rsid w:val="00E430CD"/>
    <w:rsid w:val="00E521A5"/>
    <w:rsid w:val="00E737DE"/>
    <w:rsid w:val="00E8203E"/>
    <w:rsid w:val="00E863FB"/>
    <w:rsid w:val="00E863FE"/>
    <w:rsid w:val="00E91B31"/>
    <w:rsid w:val="00EA70E7"/>
    <w:rsid w:val="00EC1D05"/>
    <w:rsid w:val="00EC2832"/>
    <w:rsid w:val="00EC3298"/>
    <w:rsid w:val="00EC4067"/>
    <w:rsid w:val="00EC5C90"/>
    <w:rsid w:val="00ED401E"/>
    <w:rsid w:val="00EE17C0"/>
    <w:rsid w:val="00EE246B"/>
    <w:rsid w:val="00EF1614"/>
    <w:rsid w:val="00EF5B70"/>
    <w:rsid w:val="00F1145E"/>
    <w:rsid w:val="00F31BF8"/>
    <w:rsid w:val="00F44A51"/>
    <w:rsid w:val="00F454F0"/>
    <w:rsid w:val="00F4578E"/>
    <w:rsid w:val="00F52ACB"/>
    <w:rsid w:val="00F53A6B"/>
    <w:rsid w:val="00F5470F"/>
    <w:rsid w:val="00F62E03"/>
    <w:rsid w:val="00F6791B"/>
    <w:rsid w:val="00F713D6"/>
    <w:rsid w:val="00F73233"/>
    <w:rsid w:val="00F76E33"/>
    <w:rsid w:val="00F7715A"/>
    <w:rsid w:val="00F82D6C"/>
    <w:rsid w:val="00F91516"/>
    <w:rsid w:val="00F92472"/>
    <w:rsid w:val="00F92FBA"/>
    <w:rsid w:val="00F97953"/>
    <w:rsid w:val="00FA0E8B"/>
    <w:rsid w:val="00FB0062"/>
    <w:rsid w:val="00FB0BA8"/>
    <w:rsid w:val="00FC3925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13350D"/>
  <w15:docId w15:val="{1C5EF15D-B6AF-6C44-A423-BEF34CF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tillium Web" w:eastAsia="Calibri" w:hAnsi="Titillium Web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232"/>
  </w:style>
  <w:style w:type="paragraph" w:styleId="Piedepgina">
    <w:name w:val="footer"/>
    <w:basedOn w:val="Normal"/>
    <w:link w:val="Piedepgina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232"/>
  </w:style>
  <w:style w:type="character" w:customStyle="1" w:styleId="Fuentedeprrafopredeter1">
    <w:name w:val="Fuente de párrafo predeter.1"/>
    <w:rsid w:val="00056664"/>
  </w:style>
  <w:style w:type="table" w:styleId="Tablaconcuadrcula">
    <w:name w:val="Table Grid"/>
    <w:basedOn w:val="Tablanormal"/>
    <w:uiPriority w:val="39"/>
    <w:rsid w:val="006300AD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E9FF"/>
    </w:tcPr>
    <w:tblStylePr w:type="band1Horz">
      <w:tblPr/>
      <w:tcPr>
        <w:shd w:val="clear" w:color="auto" w:fill="E6F2F0"/>
      </w:tcPr>
    </w:tblStylePr>
  </w:style>
  <w:style w:type="table" w:customStyle="1" w:styleId="PlainTable31">
    <w:name w:val="Plain Table 31"/>
    <w:basedOn w:val="Tablanormal"/>
    <w:uiPriority w:val="43"/>
    <w:rsid w:val="006300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00ADE"/>
    <w:pPr>
      <w:spacing w:after="0" w:line="240" w:lineRule="auto"/>
      <w:ind w:left="720"/>
    </w:pPr>
    <w:rPr>
      <w:rFonts w:ascii="Calibri" w:hAnsi="Calibri"/>
    </w:rPr>
  </w:style>
  <w:style w:type="table" w:customStyle="1" w:styleId="TableGridLight1">
    <w:name w:val="Table Grid Light1"/>
    <w:basedOn w:val="Tablanormal"/>
    <w:uiPriority w:val="40"/>
    <w:rsid w:val="00035E0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1">
    <w:name w:val="Grid Table 1 Light1"/>
    <w:basedOn w:val="Tablanormal"/>
    <w:uiPriority w:val="46"/>
    <w:rsid w:val="00035E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A158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C3276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82D6C"/>
    <w:pPr>
      <w:spacing w:after="0" w:line="240" w:lineRule="auto"/>
    </w:pPr>
    <w:rPr>
      <w:rFonts w:ascii="Lucida Sans" w:eastAsia="Times New Roman" w:hAnsi="Lucida Sans"/>
      <w:szCs w:val="21"/>
      <w:lang w:eastAsia="es-ES"/>
    </w:rPr>
  </w:style>
  <w:style w:type="character" w:customStyle="1" w:styleId="TextosinformatoCar">
    <w:name w:val="Texto sin formato Car"/>
    <w:link w:val="Textosinformato"/>
    <w:uiPriority w:val="99"/>
    <w:rsid w:val="00F82D6C"/>
    <w:rPr>
      <w:rFonts w:ascii="Lucida Sans" w:eastAsia="Times New Roman" w:hAnsi="Lucida Sans" w:cs="Times New Roman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B739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3F127A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651EDB"/>
    <w:rPr>
      <w:b/>
      <w:bCs/>
    </w:rPr>
  </w:style>
  <w:style w:type="paragraph" w:customStyle="1" w:styleId="Default">
    <w:name w:val="Default"/>
    <w:rsid w:val="008445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DF5110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03B6B"/>
    <w:rPr>
      <w:color w:val="605E5C"/>
      <w:shd w:val="clear" w:color="auto" w:fill="E1DFDD"/>
    </w:rPr>
  </w:style>
  <w:style w:type="character" w:customStyle="1" w:styleId="Ninguno">
    <w:name w:val="Ninguno"/>
    <w:rsid w:val="006C3C72"/>
    <w:rPr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819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E737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78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1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3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OMC_Espana" TargetMode="External"/><Relationship Id="rId7" Type="http://schemas.openxmlformats.org/officeDocument/2006/relationships/hyperlink" Target="https://www.youtube.com/user/OMCtelevision" TargetMode="External"/><Relationship Id="rId12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hyperlink" Target="https://www.facebook.com/OrganizacionMedicaColegial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s://www.instagram.com/omc_espana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png"/><Relationship Id="rId9" Type="http://schemas.openxmlformats.org/officeDocument/2006/relationships/hyperlink" Target="https://www.linkedin.com/company/organizaci%C3%B3n-m%C3%A9dica-colegi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80BF-29F9-4C67-923D-DCC8C343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Plaza de las Cortes, 11- 28014 Madrid - Departamento de Comunicación -  prensa@cgcom.es - Telf: 91 431 77 80 Ext. 5</Company>
  <LinksUpToDate>false</LinksUpToDate>
  <CharactersWithSpaces>2763</CharactersWithSpaces>
  <SharedDoc>false</SharedDoc>
  <HLinks>
    <vt:vector size="78" baseType="variant">
      <vt:variant>
        <vt:i4>2621511</vt:i4>
      </vt:variant>
      <vt:variant>
        <vt:i4>6</vt:i4>
      </vt:variant>
      <vt:variant>
        <vt:i4>0</vt:i4>
      </vt:variant>
      <vt:variant>
        <vt:i4>5</vt:i4>
      </vt:variant>
      <vt:variant>
        <vt:lpwstr>https://www.cgcom.es/codigo_deontologico/files/assets/basic-html/page-15.html</vt:lpwstr>
      </vt:variant>
      <vt:variant>
        <vt:lpwstr/>
      </vt:variant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https://www.wma.net/es/policies-post/declaracion-sobre-la-eutanasia-y-suicidio-con-ayuda-medica/</vt:lpwstr>
      </vt:variant>
      <vt:variant>
        <vt:lpwstr/>
      </vt:variant>
      <vt:variant>
        <vt:i4>5177414</vt:i4>
      </vt:variant>
      <vt:variant>
        <vt:i4>0</vt:i4>
      </vt:variant>
      <vt:variant>
        <vt:i4>0</vt:i4>
      </vt:variant>
      <vt:variant>
        <vt:i4>5</vt:i4>
      </vt:variant>
      <vt:variant>
        <vt:lpwstr>https://www.cgcom.es/sites/default/files/u183/np_eutanasia_21_05_18.pdf</vt:lpwstr>
      </vt:variant>
      <vt:variant>
        <vt:lpwstr/>
      </vt:variant>
      <vt:variant>
        <vt:i4>3014762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https://www.linkedin.com/company/organizaci%C3%B3n-m%C3%A9dica-colegial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https://www.youtube.com/user/OMCtelevision</vt:lpwstr>
      </vt:variant>
      <vt:variant>
        <vt:lpwstr/>
      </vt:variant>
      <vt:variant>
        <vt:i4>8061021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https://www.instagram.com/omc_espana/</vt:lpwstr>
      </vt:variant>
      <vt:variant>
        <vt:lpwstr/>
      </vt:variant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https://twitter.com/OMC_Espana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https://www.facebook.com/OrganizacionMedicaColegial</vt:lpwstr>
      </vt:variant>
      <vt:variant>
        <vt:lpwstr/>
      </vt:variant>
      <vt:variant>
        <vt:i4>3473460</vt:i4>
      </vt:variant>
      <vt:variant>
        <vt:i4>4494</vt:i4>
      </vt:variant>
      <vt:variant>
        <vt:i4>1025</vt:i4>
      </vt:variant>
      <vt:variant>
        <vt:i4>4</vt:i4>
      </vt:variant>
      <vt:variant>
        <vt:lpwstr>https://www.facebook.com/OrganizacionMedicaColegial</vt:lpwstr>
      </vt:variant>
      <vt:variant>
        <vt:lpwstr/>
      </vt:variant>
      <vt:variant>
        <vt:i4>5767202</vt:i4>
      </vt:variant>
      <vt:variant>
        <vt:i4>4542</vt:i4>
      </vt:variant>
      <vt:variant>
        <vt:i4>1026</vt:i4>
      </vt:variant>
      <vt:variant>
        <vt:i4>4</vt:i4>
      </vt:variant>
      <vt:variant>
        <vt:lpwstr>https://twitter.com/OMC_Espana</vt:lpwstr>
      </vt:variant>
      <vt:variant>
        <vt:lpwstr/>
      </vt:variant>
      <vt:variant>
        <vt:i4>8061021</vt:i4>
      </vt:variant>
      <vt:variant>
        <vt:i4>4597</vt:i4>
      </vt:variant>
      <vt:variant>
        <vt:i4>1027</vt:i4>
      </vt:variant>
      <vt:variant>
        <vt:i4>4</vt:i4>
      </vt:variant>
      <vt:variant>
        <vt:lpwstr>https://www.instagram.com/omc_espana/</vt:lpwstr>
      </vt:variant>
      <vt:variant>
        <vt:lpwstr/>
      </vt:variant>
      <vt:variant>
        <vt:i4>3932274</vt:i4>
      </vt:variant>
      <vt:variant>
        <vt:i4>4657</vt:i4>
      </vt:variant>
      <vt:variant>
        <vt:i4>1028</vt:i4>
      </vt:variant>
      <vt:variant>
        <vt:i4>4</vt:i4>
      </vt:variant>
      <vt:variant>
        <vt:lpwstr>https://www.youtube.com/user/OMCtelevision</vt:lpwstr>
      </vt:variant>
      <vt:variant>
        <vt:lpwstr/>
      </vt:variant>
      <vt:variant>
        <vt:i4>3014762</vt:i4>
      </vt:variant>
      <vt:variant>
        <vt:i4>4746</vt:i4>
      </vt:variant>
      <vt:variant>
        <vt:i4>1029</vt:i4>
      </vt:variant>
      <vt:variant>
        <vt:i4>4</vt:i4>
      </vt:variant>
      <vt:variant>
        <vt:lpwstr>https://www.linkedin.com/company/organizaci%C3%B3n-m%C3%A9dica-colegial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Perez</dc:creator>
  <cp:keywords/>
  <dc:description/>
  <cp:lastModifiedBy>Álvaro García Torres</cp:lastModifiedBy>
  <cp:revision>4</cp:revision>
  <cp:lastPrinted>2021-02-10T07:34:00Z</cp:lastPrinted>
  <dcterms:created xsi:type="dcterms:W3CDTF">2021-02-10T07:33:00Z</dcterms:created>
  <dcterms:modified xsi:type="dcterms:W3CDTF">2021-02-10T07:49:00Z</dcterms:modified>
</cp:coreProperties>
</file>